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E52" w:rsidRDefault="00356E52" w:rsidP="00F37480">
      <w:pPr>
        <w:spacing w:line="480" w:lineRule="auto"/>
        <w:jc w:val="center"/>
        <w:rPr>
          <w:rFonts w:ascii="Times New Roman" w:hAnsi="Times New Roman" w:cs="Times New Roman"/>
          <w:color w:val="000000" w:themeColor="text1"/>
          <w:sz w:val="24"/>
          <w:szCs w:val="24"/>
        </w:rPr>
      </w:pPr>
      <w:bookmarkStart w:id="0" w:name="_GoBack"/>
      <w:bookmarkEnd w:id="0"/>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Pr="00356E52" w:rsidRDefault="00F37480" w:rsidP="00F37480">
      <w:pPr>
        <w:spacing w:line="480" w:lineRule="auto"/>
        <w:jc w:val="center"/>
        <w:rPr>
          <w:rFonts w:ascii="Times New Roman" w:hAnsi="Times New Roman" w:cs="Times New Roman"/>
          <w:color w:val="000000" w:themeColor="text1"/>
          <w:sz w:val="24"/>
          <w:szCs w:val="24"/>
        </w:rPr>
      </w:pPr>
    </w:p>
    <w:p w:rsidR="00356E52" w:rsidRPr="00356E52" w:rsidRDefault="00356E52" w:rsidP="00F37480">
      <w:pPr>
        <w:spacing w:line="480" w:lineRule="auto"/>
        <w:jc w:val="center"/>
        <w:rPr>
          <w:rFonts w:ascii="Times New Roman" w:hAnsi="Times New Roman" w:cs="Times New Roman"/>
          <w:color w:val="000000" w:themeColor="text1"/>
          <w:sz w:val="24"/>
          <w:szCs w:val="24"/>
        </w:rPr>
      </w:pPr>
    </w:p>
    <w:p w:rsidR="0057495F" w:rsidRPr="00356E52" w:rsidRDefault="00356E52" w:rsidP="00F37480">
      <w:pPr>
        <w:spacing w:line="480" w:lineRule="auto"/>
        <w:jc w:val="center"/>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White-</w:t>
      </w:r>
      <w:r w:rsidR="00D04EF3" w:rsidRPr="00356E52">
        <w:rPr>
          <w:rFonts w:ascii="Times New Roman" w:hAnsi="Times New Roman" w:cs="Times New Roman"/>
          <w:color w:val="000000" w:themeColor="text1"/>
          <w:sz w:val="24"/>
          <w:szCs w:val="24"/>
        </w:rPr>
        <w:t>Collar Crime</w:t>
      </w:r>
    </w:p>
    <w:p w:rsidR="00356E52" w:rsidRPr="00356E52" w:rsidRDefault="00356E52" w:rsidP="00F37480">
      <w:pPr>
        <w:spacing w:line="480" w:lineRule="auto"/>
        <w:jc w:val="center"/>
        <w:rPr>
          <w:rFonts w:ascii="Times New Roman" w:hAnsi="Times New Roman" w:cs="Times New Roman"/>
          <w:color w:val="000000" w:themeColor="text1"/>
          <w:sz w:val="24"/>
          <w:szCs w:val="24"/>
        </w:rPr>
      </w:pPr>
    </w:p>
    <w:p w:rsidR="00356E52" w:rsidRPr="00356E52" w:rsidRDefault="00356E52" w:rsidP="00F37480">
      <w:pPr>
        <w:spacing w:line="480" w:lineRule="auto"/>
        <w:jc w:val="center"/>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Name</w:t>
      </w:r>
    </w:p>
    <w:p w:rsidR="00356E52" w:rsidRPr="00356E52" w:rsidRDefault="00356E52" w:rsidP="00F37480">
      <w:pPr>
        <w:spacing w:line="480" w:lineRule="auto"/>
        <w:jc w:val="center"/>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Institution</w:t>
      </w:r>
    </w:p>
    <w:p w:rsidR="00356E52" w:rsidRPr="00356E52" w:rsidRDefault="00356E52" w:rsidP="00F37480">
      <w:pPr>
        <w:spacing w:line="480" w:lineRule="auto"/>
        <w:jc w:val="center"/>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Date</w:t>
      </w:r>
    </w:p>
    <w:p w:rsidR="00356E52" w:rsidRPr="00356E52" w:rsidRDefault="00356E52" w:rsidP="00F37480">
      <w:pPr>
        <w:spacing w:line="480" w:lineRule="auto"/>
        <w:jc w:val="center"/>
        <w:rPr>
          <w:rFonts w:ascii="Times New Roman" w:hAnsi="Times New Roman" w:cs="Times New Roman"/>
          <w:color w:val="000000" w:themeColor="text1"/>
          <w:sz w:val="24"/>
          <w:szCs w:val="24"/>
        </w:rPr>
      </w:pPr>
    </w:p>
    <w:p w:rsidR="00356E52" w:rsidRPr="00356E52" w:rsidRDefault="00356E52"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356E52" w:rsidRPr="00356E52" w:rsidRDefault="00356E52" w:rsidP="00F37480">
      <w:pPr>
        <w:spacing w:line="480" w:lineRule="auto"/>
        <w:jc w:val="center"/>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lastRenderedPageBreak/>
        <w:t>White-Collar Crime</w:t>
      </w:r>
    </w:p>
    <w:p w:rsidR="00AB47A1" w:rsidRPr="00356E52" w:rsidRDefault="00AB47A1" w:rsidP="00F37480">
      <w:pPr>
        <w:spacing w:line="480" w:lineRule="auto"/>
        <w:ind w:firstLine="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 xml:space="preserve">White-collar crimes are among the most commonly practiced crimes in the United States of America and many other parts of the world. In the contemporary scenario, white-collar crimes entail non-violent crimes committed for financial gain. According to the Federal Bureau of Investigation, all white-collar crimes are featured with deceit, concealment, as well as the violation of trust (Van Slyke et al., 2016). Analytically, the motivation for these types of crimes is to accurately refrain from losing property, money, as well as services to secure a personal or business advantage. These offenses entail fraudulent investment opportunities in which potential returns are exaggerated, and risks are depicted as non-existent. </w:t>
      </w:r>
    </w:p>
    <w:p w:rsidR="00AB47A1" w:rsidRPr="00356E52" w:rsidRDefault="00AB47A1" w:rsidP="00F37480">
      <w:pPr>
        <w:spacing w:line="480" w:lineRule="auto"/>
        <w:ind w:firstLine="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 xml:space="preserve">According to Cohen (in chapter 5), white-collar crime has manifested itself in our modern societies and organizations (Van Slyke et al., 2016). Therefore, criminologists are required to make policy decisions regarding the impacts of crime on society's wellness. Cohen states that the impacts of white-collar crime be costly and devastating. Assertively, accurate analysis of the impacts of white-collar crime allows gives a chance for policymakers to come up with equitable policies that would suitably allow for comparison of crimes across types. It is worthy to note that white-collar crime is detrimental, and it reveals the extend of aspects such as social inequality, whose impacts are highly felt by those who are poor or those who have the least power in society (Van Slyke et al., 2016). The spillover effect that is affiliated with the white-crime is challenging not only to communities but also to trade, neighborhoods, and governments. According to Cohen, heightened white-collar crime levels may lead to loss of employment, destruction of social amenities, and collapse in trade. </w:t>
      </w:r>
    </w:p>
    <w:p w:rsidR="00AB47A1" w:rsidRPr="00356E52" w:rsidRDefault="00AB47A1" w:rsidP="00F37480">
      <w:pPr>
        <w:spacing w:line="480" w:lineRule="auto"/>
        <w:ind w:firstLine="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 xml:space="preserve">White-collar crime takes place in the context of authorized or legal business activities. As a result, business among other victimized organizations is likely to incur inevitable financial </w:t>
      </w:r>
      <w:r w:rsidRPr="00356E52">
        <w:rPr>
          <w:rFonts w:ascii="Times New Roman" w:hAnsi="Times New Roman" w:cs="Times New Roman"/>
          <w:color w:val="000000" w:themeColor="text1"/>
          <w:sz w:val="24"/>
          <w:szCs w:val="24"/>
        </w:rPr>
        <w:lastRenderedPageBreak/>
        <w:t xml:space="preserve">costs to prevent the possible anticipations of crime, control the possible costs that must be incurred as a result of victimization, and as a response to crime. </w:t>
      </w:r>
    </w:p>
    <w:p w:rsidR="00AB47A1" w:rsidRPr="00356E52" w:rsidRDefault="00AB47A1" w:rsidP="00F37480">
      <w:pPr>
        <w:spacing w:line="480" w:lineRule="auto"/>
        <w:ind w:firstLine="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 xml:space="preserve">Borrowing from Cohen's material facts, I tend to disagree with Black's assertion that "police officers have included the belief that young blacks and Latino males are identifiably dangerous people and they tend to take events too far as opposed to what would happen with white men." In reflection, I confidently decline this assertion because white-collar crimes are actively committed by corporate elites from all sorts of color.  Saying that white-collar crime is highly affiliated with blacks and Latinos sounds a bit frustrating because it an ideal maneuver of prejudices against the people of color. More importantly, such a statement would serve as an incitement to the victims of white-collar crime and hence establishing a farm base for tort actions against offenders (Van Slyke et al., 2016). As criminologists, there is a need to underscore the fact that criminal justice policies are not and should never be enacted based on racial lines. However, they must be universal. The established criminal justice policies should be taken as ideal tools that could allow for timely detections and prevention of white-collar crimes with an aim to avoid victimization and also bridge the gap between different stakeholders in the same society (Johnston, 2014). However, the fact must be said that all white-collar crimes are more likely to pose inevitable costs to organizations, plaintiffs, and the defendants. White crimes are preventable, and efforts must be made to meet these needs in a more apparent manner while practicing and abiding by the importance of justice. </w:t>
      </w:r>
    </w:p>
    <w:p w:rsidR="00AB47A1" w:rsidRPr="00356E52" w:rsidRDefault="00AB47A1" w:rsidP="00F37480">
      <w:pPr>
        <w:spacing w:line="480" w:lineRule="auto"/>
        <w:ind w:firstLine="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 xml:space="preserve">Borrowing from Croall's assertions, the impacts of victimization are alarming and long-lasting. As a result, the victimized individuals require a lot of support, and they tend to be different from victims of violence. Croall gives a wider and brave understanding to the fact that victimization is inevitable whenever a white-collar crime is reported (Van Slyke et al., 2016). </w:t>
      </w:r>
      <w:r w:rsidRPr="00356E52">
        <w:rPr>
          <w:rFonts w:ascii="Times New Roman" w:hAnsi="Times New Roman" w:cs="Times New Roman"/>
          <w:color w:val="000000" w:themeColor="text1"/>
          <w:sz w:val="24"/>
          <w:szCs w:val="24"/>
        </w:rPr>
        <w:lastRenderedPageBreak/>
        <w:t xml:space="preserve">The affiliated impacts may range from literally negligible to life-threatening. Fraud victims are increasingly exposed to greater losses. Frauds indulge the victimized individuals into challenging psychological issues such as stress, anxiety, and depression, and these can lead to poor health conditions. In critique, I Croall's fact-based assertions are biased. Croall does not accurately embrace the fact that white-collar crimes are non-violent and are mostly committed by corporate elites. White-collar crimes not only impacts the victim's self-esteem but also violates defendants as well as the organization's reputation to core stakeholders. </w:t>
      </w:r>
    </w:p>
    <w:p w:rsidR="00AB47A1" w:rsidRPr="00356E52" w:rsidRDefault="00AB47A1" w:rsidP="00F37480">
      <w:pPr>
        <w:spacing w:line="480" w:lineRule="auto"/>
        <w:ind w:firstLine="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t xml:space="preserve">In summary, white-collar crime is an ideal issue in the midst of criminal justice policing and human resource management. The possible specks of white-collar crimes should never be overlooked based on the understanding that the affiliated victimizations and impacts may be life-threatening (Johnston, 2014). As criminologists, it is worthy of embracing the truth that white-collar crime is not basically an offense prone to the people of color (blacks and Latinos). However, this crime can be committed by cooperating elites from all sets. There is a need to nullify the claim that the majority of white-collar crimes are committed on racial lines and fight to counter the affiliated causes and impacts in broader dimensions.  </w:t>
      </w:r>
    </w:p>
    <w:p w:rsidR="00AB47A1" w:rsidRPr="00356E52" w:rsidRDefault="00AB47A1" w:rsidP="00F37480">
      <w:pPr>
        <w:spacing w:line="480" w:lineRule="auto"/>
        <w:rPr>
          <w:rFonts w:ascii="Times New Roman" w:hAnsi="Times New Roman" w:cs="Times New Roman"/>
          <w:color w:val="000000" w:themeColor="text1"/>
          <w:sz w:val="24"/>
          <w:szCs w:val="24"/>
        </w:rPr>
      </w:pPr>
    </w:p>
    <w:p w:rsidR="00356E52" w:rsidRPr="00356E52" w:rsidRDefault="00356E52" w:rsidP="00F37480">
      <w:pPr>
        <w:spacing w:line="480" w:lineRule="auto"/>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F37480" w:rsidRDefault="00F37480" w:rsidP="00F37480">
      <w:pPr>
        <w:spacing w:line="480" w:lineRule="auto"/>
        <w:jc w:val="center"/>
        <w:rPr>
          <w:rFonts w:ascii="Times New Roman" w:hAnsi="Times New Roman" w:cs="Times New Roman"/>
          <w:color w:val="000000" w:themeColor="text1"/>
          <w:sz w:val="24"/>
          <w:szCs w:val="24"/>
        </w:rPr>
      </w:pPr>
    </w:p>
    <w:p w:rsidR="009A1515" w:rsidRPr="00356E52" w:rsidRDefault="009A1515" w:rsidP="00F37480">
      <w:pPr>
        <w:spacing w:line="480" w:lineRule="auto"/>
        <w:jc w:val="center"/>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rPr>
        <w:lastRenderedPageBreak/>
        <w:t>References</w:t>
      </w:r>
    </w:p>
    <w:p w:rsidR="00A536DD" w:rsidRPr="00356E52" w:rsidRDefault="00A536DD" w:rsidP="00F37480">
      <w:pPr>
        <w:shd w:val="clear" w:color="auto" w:fill="FFFFFF"/>
        <w:spacing w:line="480" w:lineRule="auto"/>
        <w:ind w:left="720" w:hanging="720"/>
        <w:jc w:val="both"/>
        <w:rPr>
          <w:rFonts w:ascii="Times New Roman" w:hAnsi="Times New Roman" w:cs="Times New Roman"/>
          <w:color w:val="000000" w:themeColor="text1"/>
          <w:sz w:val="24"/>
          <w:szCs w:val="24"/>
          <w:bdr w:val="none" w:sz="0" w:space="0" w:color="auto" w:frame="1"/>
        </w:rPr>
      </w:pPr>
      <w:r w:rsidRPr="00356E52">
        <w:rPr>
          <w:rFonts w:ascii="Times New Roman" w:hAnsi="Times New Roman" w:cs="Times New Roman"/>
          <w:color w:val="000000" w:themeColor="text1"/>
          <w:sz w:val="24"/>
          <w:szCs w:val="24"/>
          <w:shd w:val="clear" w:color="auto" w:fill="FFFFFF"/>
        </w:rPr>
        <w:t>Johnston, M. (2014). </w:t>
      </w:r>
      <w:r w:rsidRPr="00356E52">
        <w:rPr>
          <w:rFonts w:ascii="Times New Roman" w:hAnsi="Times New Roman" w:cs="Times New Roman"/>
          <w:i/>
          <w:iCs/>
          <w:color w:val="000000" w:themeColor="text1"/>
          <w:sz w:val="24"/>
          <w:szCs w:val="24"/>
          <w:shd w:val="clear" w:color="auto" w:fill="FFFFFF"/>
        </w:rPr>
        <w:t>Corruption, contention and reform: the power of deep democratization</w:t>
      </w:r>
      <w:r w:rsidRPr="00356E52">
        <w:rPr>
          <w:rFonts w:ascii="Times New Roman" w:hAnsi="Times New Roman" w:cs="Times New Roman"/>
          <w:color w:val="000000" w:themeColor="text1"/>
          <w:sz w:val="24"/>
          <w:szCs w:val="24"/>
          <w:shd w:val="clear" w:color="auto" w:fill="FFFFFF"/>
        </w:rPr>
        <w:t>. Cambridge University Press.</w:t>
      </w:r>
    </w:p>
    <w:p w:rsidR="00A536DD" w:rsidRPr="00356E52" w:rsidRDefault="00A536DD" w:rsidP="00F37480">
      <w:pPr>
        <w:spacing w:line="480" w:lineRule="auto"/>
        <w:ind w:left="720" w:hanging="720"/>
        <w:rPr>
          <w:rFonts w:ascii="Times New Roman" w:hAnsi="Times New Roman" w:cs="Times New Roman"/>
          <w:color w:val="000000" w:themeColor="text1"/>
          <w:sz w:val="24"/>
          <w:szCs w:val="24"/>
        </w:rPr>
      </w:pPr>
      <w:r w:rsidRPr="00356E52">
        <w:rPr>
          <w:rFonts w:ascii="Times New Roman" w:hAnsi="Times New Roman" w:cs="Times New Roman"/>
          <w:color w:val="000000" w:themeColor="text1"/>
          <w:sz w:val="24"/>
          <w:szCs w:val="24"/>
          <w:shd w:val="clear" w:color="auto" w:fill="FFFFFF"/>
        </w:rPr>
        <w:t>Van Slyke, S. R., Benson, M. L., &amp; Cullen, F. T. (Eds.). (2016). </w:t>
      </w:r>
      <w:r w:rsidRPr="00356E52">
        <w:rPr>
          <w:rFonts w:ascii="Times New Roman" w:hAnsi="Times New Roman" w:cs="Times New Roman"/>
          <w:i/>
          <w:iCs/>
          <w:color w:val="000000" w:themeColor="text1"/>
          <w:sz w:val="24"/>
          <w:szCs w:val="24"/>
          <w:shd w:val="clear" w:color="auto" w:fill="FFFFFF"/>
        </w:rPr>
        <w:t>The Oxford handbook of white-collar crime</w:t>
      </w:r>
      <w:r w:rsidRPr="00356E52">
        <w:rPr>
          <w:rFonts w:ascii="Times New Roman" w:hAnsi="Times New Roman" w:cs="Times New Roman"/>
          <w:color w:val="000000" w:themeColor="text1"/>
          <w:sz w:val="24"/>
          <w:szCs w:val="24"/>
          <w:shd w:val="clear" w:color="auto" w:fill="FFFFFF"/>
        </w:rPr>
        <w:t>. Oxford University Press.</w:t>
      </w:r>
    </w:p>
    <w:sectPr w:rsidR="00A536DD" w:rsidRPr="00356E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50A" w:rsidRDefault="0050150A" w:rsidP="00356E52">
      <w:pPr>
        <w:spacing w:after="0" w:line="240" w:lineRule="auto"/>
      </w:pPr>
      <w:r>
        <w:separator/>
      </w:r>
    </w:p>
  </w:endnote>
  <w:endnote w:type="continuationSeparator" w:id="0">
    <w:p w:rsidR="0050150A" w:rsidRDefault="0050150A" w:rsidP="00356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50A" w:rsidRDefault="0050150A" w:rsidP="00356E52">
      <w:pPr>
        <w:spacing w:after="0" w:line="240" w:lineRule="auto"/>
      </w:pPr>
      <w:r>
        <w:separator/>
      </w:r>
    </w:p>
  </w:footnote>
  <w:footnote w:type="continuationSeparator" w:id="0">
    <w:p w:rsidR="0050150A" w:rsidRDefault="0050150A" w:rsidP="00356E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1863940"/>
      <w:docPartObj>
        <w:docPartGallery w:val="Page Numbers (Top of Page)"/>
        <w:docPartUnique/>
      </w:docPartObj>
    </w:sdtPr>
    <w:sdtEndPr>
      <w:rPr>
        <w:noProof/>
      </w:rPr>
    </w:sdtEndPr>
    <w:sdtContent>
      <w:p w:rsidR="00356E52" w:rsidRPr="00356E52" w:rsidRDefault="00356E52">
        <w:pPr>
          <w:pStyle w:val="Header"/>
          <w:jc w:val="right"/>
          <w:rPr>
            <w:rFonts w:ascii="Times New Roman" w:hAnsi="Times New Roman" w:cs="Times New Roman"/>
            <w:sz w:val="24"/>
            <w:szCs w:val="24"/>
          </w:rPr>
        </w:pPr>
        <w:r w:rsidRPr="00356E52">
          <w:rPr>
            <w:rFonts w:ascii="Times New Roman" w:hAnsi="Times New Roman" w:cs="Times New Roman"/>
            <w:sz w:val="24"/>
            <w:szCs w:val="24"/>
          </w:rPr>
          <w:fldChar w:fldCharType="begin"/>
        </w:r>
        <w:r w:rsidRPr="00356E52">
          <w:rPr>
            <w:rFonts w:ascii="Times New Roman" w:hAnsi="Times New Roman" w:cs="Times New Roman"/>
            <w:sz w:val="24"/>
            <w:szCs w:val="24"/>
          </w:rPr>
          <w:instrText xml:space="preserve"> PAGE   \* MERGEFORMAT </w:instrText>
        </w:r>
        <w:r w:rsidRPr="00356E52">
          <w:rPr>
            <w:rFonts w:ascii="Times New Roman" w:hAnsi="Times New Roman" w:cs="Times New Roman"/>
            <w:sz w:val="24"/>
            <w:szCs w:val="24"/>
          </w:rPr>
          <w:fldChar w:fldCharType="separate"/>
        </w:r>
        <w:r w:rsidR="004044E6">
          <w:rPr>
            <w:rFonts w:ascii="Times New Roman" w:hAnsi="Times New Roman" w:cs="Times New Roman"/>
            <w:noProof/>
            <w:sz w:val="24"/>
            <w:szCs w:val="24"/>
          </w:rPr>
          <w:t>1</w:t>
        </w:r>
        <w:r w:rsidRPr="00356E52">
          <w:rPr>
            <w:rFonts w:ascii="Times New Roman" w:hAnsi="Times New Roman" w:cs="Times New Roman"/>
            <w:noProof/>
            <w:sz w:val="24"/>
            <w:szCs w:val="24"/>
          </w:rPr>
          <w:fldChar w:fldCharType="end"/>
        </w:r>
      </w:p>
    </w:sdtContent>
  </w:sdt>
  <w:p w:rsidR="00356E52" w:rsidRPr="00356E52" w:rsidRDefault="00356E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EF3"/>
    <w:rsid w:val="000701E6"/>
    <w:rsid w:val="0025761C"/>
    <w:rsid w:val="00356E52"/>
    <w:rsid w:val="003B4D2E"/>
    <w:rsid w:val="004044E6"/>
    <w:rsid w:val="00436A41"/>
    <w:rsid w:val="004A6A5D"/>
    <w:rsid w:val="004D0DED"/>
    <w:rsid w:val="0050150A"/>
    <w:rsid w:val="0057495F"/>
    <w:rsid w:val="005C5645"/>
    <w:rsid w:val="005C76AC"/>
    <w:rsid w:val="006060DF"/>
    <w:rsid w:val="006A0577"/>
    <w:rsid w:val="006A3791"/>
    <w:rsid w:val="00801D13"/>
    <w:rsid w:val="008117BE"/>
    <w:rsid w:val="0083192C"/>
    <w:rsid w:val="00844A06"/>
    <w:rsid w:val="00852402"/>
    <w:rsid w:val="00863A70"/>
    <w:rsid w:val="00871855"/>
    <w:rsid w:val="008F2851"/>
    <w:rsid w:val="009463ED"/>
    <w:rsid w:val="00951C83"/>
    <w:rsid w:val="009A1515"/>
    <w:rsid w:val="00A536DD"/>
    <w:rsid w:val="00AB47A1"/>
    <w:rsid w:val="00AD6B10"/>
    <w:rsid w:val="00B37C58"/>
    <w:rsid w:val="00B63494"/>
    <w:rsid w:val="00BD08CA"/>
    <w:rsid w:val="00C018F5"/>
    <w:rsid w:val="00C9138D"/>
    <w:rsid w:val="00D04EF3"/>
    <w:rsid w:val="00E07AD7"/>
    <w:rsid w:val="00E47DA8"/>
    <w:rsid w:val="00E75A30"/>
    <w:rsid w:val="00F37480"/>
    <w:rsid w:val="00F718B4"/>
    <w:rsid w:val="00F82413"/>
    <w:rsid w:val="00FB7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47E161-F421-4ED7-A636-F790A06C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75A30"/>
    <w:pPr>
      <w:spacing w:after="0" w:line="240" w:lineRule="auto"/>
    </w:pPr>
  </w:style>
  <w:style w:type="paragraph" w:styleId="Header">
    <w:name w:val="header"/>
    <w:basedOn w:val="Normal"/>
    <w:link w:val="HeaderChar"/>
    <w:uiPriority w:val="99"/>
    <w:unhideWhenUsed/>
    <w:rsid w:val="00356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E52"/>
  </w:style>
  <w:style w:type="paragraph" w:styleId="Footer">
    <w:name w:val="footer"/>
    <w:basedOn w:val="Normal"/>
    <w:link w:val="FooterChar"/>
    <w:uiPriority w:val="99"/>
    <w:unhideWhenUsed/>
    <w:rsid w:val="00356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2020-06-17T04:46:00Z</dcterms:created>
  <dcterms:modified xsi:type="dcterms:W3CDTF">2020-06-17T04:46:00Z</dcterms:modified>
</cp:coreProperties>
</file>